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0B09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经营高危险性体育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sz w:val="36"/>
          <w:szCs w:val="36"/>
        </w:rPr>
        <w:t>项目（攀岩）审批条件及程序</w:t>
      </w:r>
    </w:p>
    <w:p w14:paraId="49E9B2D4">
      <w:pPr>
        <w:rPr>
          <w:rFonts w:ascii="Times New Roman" w:hAnsi="Times New Roman" w:eastAsia="仿宋_GB2312"/>
          <w:sz w:val="32"/>
          <w:szCs w:val="32"/>
        </w:rPr>
      </w:pPr>
    </w:p>
    <w:p w14:paraId="0572A71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一、审批依据</w:t>
      </w:r>
    </w:p>
    <w:p w14:paraId="539B3EE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（一）《全民健身条例》（2009年8月30日国务院令第560号发布）</w:t>
      </w:r>
    </w:p>
    <w:p w14:paraId="181305F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（二）《经营高危险性体育项目许可管理办法》（2013年2月21日国家体育总局令第17号发布）</w:t>
      </w:r>
    </w:p>
    <w:p w14:paraId="31726FE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（三）《第一批高危险性体育项目目录公告》（2013年5月1日国家体育总局、人力资源和社会保障部、国家工商行政管理总局、国家质量监督检验检疫总局、国家安全生产监督管理总局公告第16号发布）</w:t>
      </w:r>
    </w:p>
    <w:p w14:paraId="18BDDC9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二、审批条件</w:t>
      </w:r>
    </w:p>
    <w:p w14:paraId="065C1BF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（一）攀岩壁、设施等符合国家标准（GB 19079.4-2005）；</w:t>
      </w:r>
    </w:p>
    <w:p w14:paraId="036AAED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（二）有符合国家标准（GB 19079.4-2005）数量要求的社会体育指导员（攀岩）；</w:t>
      </w:r>
    </w:p>
    <w:p w14:paraId="37288C7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（三）有安全岗位责任制，安全操作规程，突发事件应急预案，攀岩设施、设备、器材安全检查制度等安全保障制度和措施。</w:t>
      </w:r>
    </w:p>
    <w:p w14:paraId="290BC31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三、审批单位</w:t>
      </w:r>
    </w:p>
    <w:p w14:paraId="6A7D23C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</w:t>
      </w:r>
    </w:p>
    <w:p w14:paraId="1203297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四、申请材料</w:t>
      </w:r>
    </w:p>
    <w:p w14:paraId="624761A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（一）申请书。申请书应当包括申请人的名称、住所，拟经营的高危险性体育项目，拟成立经营机构的名称、地址、经营场所等内容；</w:t>
      </w:r>
    </w:p>
    <w:p w14:paraId="5FF01D3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（二）体育设施符合相关国家标准的说明性材料（详见附件，检验机构、认证机构检查出具，需要合格证明的须出具合格证明）；</w:t>
      </w:r>
    </w:p>
    <w:p w14:paraId="3593203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（三）经营场所的所有权或使用权证明及复印件；</w:t>
      </w:r>
    </w:p>
    <w:p w14:paraId="543C791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（四）人力资源和社会保障部统一印制的社会体育指导员（攀岩）职业资格证书及复印件；</w:t>
      </w:r>
    </w:p>
    <w:p w14:paraId="15A4998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（五）安全保障制度和措施（攀岩人员须知、设施设备安全检查制度、治安保卫、安全救护、设备维修制度及人员服务岗位责任等）的书面材料；</w:t>
      </w:r>
    </w:p>
    <w:p w14:paraId="1D3C40E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（六）法律、法规规定的其他材料。</w:t>
      </w:r>
    </w:p>
    <w:p w14:paraId="5BECF2A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五、审批时限</w:t>
      </w:r>
    </w:p>
    <w:p w14:paraId="303EFF7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县级以上地方人民政府体育主管部门应当自收到申请之日起30日内进行实地核查，做出批准或者不予批准的决定。批准的，应当发给许可证；不予批准的，应当书面通知申请人并说明理由。</w:t>
      </w:r>
    </w:p>
    <w:p w14:paraId="3E3676F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70717F6">
      <w:pPr>
        <w:widowControl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sz w:val="30"/>
          <w:szCs w:val="30"/>
        </w:rPr>
        <w:t>附件:</w:t>
      </w:r>
    </w:p>
    <w:p w14:paraId="64BF4FF9"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攀岩场所体育设施符合相关国家标准的说明性材料</w:t>
      </w:r>
    </w:p>
    <w:p w14:paraId="76325F77">
      <w:pPr>
        <w:widowControl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攀岩场所名称：                 地址：</w:t>
      </w:r>
    </w:p>
    <w:p w14:paraId="4F2497E3">
      <w:pPr>
        <w:widowControl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攀岩场所尺寸及面积：</w:t>
      </w:r>
    </w:p>
    <w:tbl>
      <w:tblPr>
        <w:tblStyle w:val="4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666"/>
        <w:gridCol w:w="1262"/>
      </w:tblGrid>
      <w:tr w14:paraId="0C2B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 w14:paraId="535740A9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场所</w:t>
            </w:r>
          </w:p>
        </w:tc>
        <w:tc>
          <w:tcPr>
            <w:tcW w:w="8666" w:type="dxa"/>
            <w:shd w:val="clear" w:color="auto" w:fill="auto"/>
          </w:tcPr>
          <w:p w14:paraId="78B25A4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主要内容</w:t>
            </w:r>
          </w:p>
        </w:tc>
        <w:tc>
          <w:tcPr>
            <w:tcW w:w="1262" w:type="dxa"/>
            <w:shd w:val="clear" w:color="auto" w:fill="auto"/>
          </w:tcPr>
          <w:p w14:paraId="3071EFC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是否合格</w:t>
            </w:r>
          </w:p>
        </w:tc>
      </w:tr>
      <w:tr w14:paraId="7011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41C7110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人工岩壁</w:t>
            </w:r>
          </w:p>
        </w:tc>
        <w:tc>
          <w:tcPr>
            <w:tcW w:w="8666" w:type="dxa"/>
            <w:shd w:val="clear" w:color="auto" w:fill="auto"/>
          </w:tcPr>
          <w:p w14:paraId="5B0C457C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上端锚点最大受力不小于816.33kg力</w:t>
            </w:r>
          </w:p>
        </w:tc>
        <w:tc>
          <w:tcPr>
            <w:tcW w:w="1262" w:type="dxa"/>
            <w:shd w:val="clear" w:color="auto" w:fill="auto"/>
          </w:tcPr>
          <w:p w14:paraId="64779A3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D3A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BBC2BC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1B9ED0B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保护挂片最大受力不小于816.33kg力</w:t>
            </w:r>
          </w:p>
        </w:tc>
        <w:tc>
          <w:tcPr>
            <w:tcW w:w="1262" w:type="dxa"/>
            <w:shd w:val="clear" w:color="auto" w:fill="auto"/>
          </w:tcPr>
          <w:p w14:paraId="520EC2E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564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61D1DF2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6D1AE77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岩板耐受静压力不小于408.16 kg力</w:t>
            </w:r>
          </w:p>
        </w:tc>
        <w:tc>
          <w:tcPr>
            <w:tcW w:w="1262" w:type="dxa"/>
            <w:shd w:val="clear" w:color="auto" w:fill="auto"/>
          </w:tcPr>
          <w:p w14:paraId="5FA6BD4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7B2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F64435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4566CE1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岩板的最大受耐冲击力不小于612.24 kg力</w:t>
            </w:r>
          </w:p>
        </w:tc>
        <w:tc>
          <w:tcPr>
            <w:tcW w:w="1262" w:type="dxa"/>
            <w:shd w:val="clear" w:color="auto" w:fill="auto"/>
          </w:tcPr>
          <w:p w14:paraId="7B0C029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8C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607ADEE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92FB5A6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支点孔最大抗拉力不小于306.12 kg力</w:t>
            </w:r>
          </w:p>
        </w:tc>
        <w:tc>
          <w:tcPr>
            <w:tcW w:w="1262" w:type="dxa"/>
            <w:shd w:val="clear" w:color="auto" w:fill="auto"/>
          </w:tcPr>
          <w:p w14:paraId="6238F1F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5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72DAE22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328F77B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保护绳直径不小于10mm，抗拉力不小于1700kg力，且采用单绳保护状态</w:t>
            </w:r>
          </w:p>
        </w:tc>
        <w:tc>
          <w:tcPr>
            <w:tcW w:w="1262" w:type="dxa"/>
            <w:shd w:val="clear" w:color="auto" w:fill="auto"/>
          </w:tcPr>
          <w:p w14:paraId="3304804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648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24B225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07A1A91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丝扣安全铁锁的横向抗拉力不小于918.33 kg力，纵向抗拉力不小于2244.90kg力</w:t>
            </w:r>
          </w:p>
        </w:tc>
        <w:tc>
          <w:tcPr>
            <w:tcW w:w="1262" w:type="dxa"/>
            <w:shd w:val="clear" w:color="auto" w:fill="auto"/>
          </w:tcPr>
          <w:p w14:paraId="7277FB6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654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B4DE1A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6319438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安全铁锁的横向抗拉力不小于714.29 kg力，纵向抗拉力不小于2244.90 kg力</w:t>
            </w:r>
          </w:p>
        </w:tc>
        <w:tc>
          <w:tcPr>
            <w:tcW w:w="1262" w:type="dxa"/>
            <w:shd w:val="clear" w:color="auto" w:fill="auto"/>
          </w:tcPr>
          <w:p w14:paraId="555E7E6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CD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409FEA7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A855C6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制动器（下降器）的抗拉力不小于2248.98 kg力</w:t>
            </w:r>
          </w:p>
        </w:tc>
        <w:tc>
          <w:tcPr>
            <w:tcW w:w="1262" w:type="dxa"/>
            <w:shd w:val="clear" w:color="auto" w:fill="auto"/>
          </w:tcPr>
          <w:p w14:paraId="1DDDC4B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00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00F235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962823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安全扁带的抗拉力不小于1734.69 kg力</w:t>
            </w:r>
          </w:p>
        </w:tc>
        <w:tc>
          <w:tcPr>
            <w:tcW w:w="1262" w:type="dxa"/>
            <w:shd w:val="clear" w:color="auto" w:fill="auto"/>
          </w:tcPr>
          <w:p w14:paraId="5EFCB90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581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6D1DB1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D3CA12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有效垂直高度不超过5m的人工岩壁，应配备表面平整、无明显缝隙、水平方面密度均匀、厚度不小于0.4m的保护垫，保护垫覆盖范围的外侧距离岩壁纵向投影外延不小于2.5m</w:t>
            </w:r>
          </w:p>
        </w:tc>
        <w:tc>
          <w:tcPr>
            <w:tcW w:w="1262" w:type="dxa"/>
            <w:shd w:val="clear" w:color="auto" w:fill="auto"/>
          </w:tcPr>
          <w:p w14:paraId="494ED14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7E6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897D9A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0F180266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制动器、扁带等装备有产品质量检验合格证明</w:t>
            </w:r>
          </w:p>
        </w:tc>
        <w:tc>
          <w:tcPr>
            <w:tcW w:w="1262" w:type="dxa"/>
            <w:shd w:val="clear" w:color="auto" w:fill="auto"/>
          </w:tcPr>
          <w:p w14:paraId="3DB0A38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5E0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AEA914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13557B2B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有清晰、醒目的危险区域警示标志和安全防护设施</w:t>
            </w:r>
          </w:p>
        </w:tc>
        <w:tc>
          <w:tcPr>
            <w:tcW w:w="1262" w:type="dxa"/>
            <w:shd w:val="clear" w:color="auto" w:fill="auto"/>
          </w:tcPr>
          <w:p w14:paraId="41E1594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21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67199D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4D9C80CD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紧急疏散通道符合建筑规范，并有相关证明</w:t>
            </w:r>
          </w:p>
        </w:tc>
        <w:tc>
          <w:tcPr>
            <w:tcW w:w="1262" w:type="dxa"/>
            <w:shd w:val="clear" w:color="auto" w:fill="auto"/>
          </w:tcPr>
          <w:p w14:paraId="2871FD1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387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24F5BD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C318A2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在醒目位置悬挂社会体育指导员（攀岩）姓名、照片、职业资格证书编号等信息</w:t>
            </w:r>
          </w:p>
        </w:tc>
        <w:tc>
          <w:tcPr>
            <w:tcW w:w="1262" w:type="dxa"/>
            <w:shd w:val="clear" w:color="auto" w:fill="auto"/>
          </w:tcPr>
          <w:p w14:paraId="299F2C1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B2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EDC3BB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3A9D1C3E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在醒目位置悬挂“攀岩人员须知”及安全警示</w:t>
            </w:r>
          </w:p>
        </w:tc>
        <w:tc>
          <w:tcPr>
            <w:tcW w:w="1262" w:type="dxa"/>
            <w:shd w:val="clear" w:color="auto" w:fill="auto"/>
          </w:tcPr>
          <w:p w14:paraId="0DCE2A3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5B3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7C13FEF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73DA805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急救药品和器械应摆放在便于取用的明显位置</w:t>
            </w:r>
          </w:p>
        </w:tc>
        <w:tc>
          <w:tcPr>
            <w:tcW w:w="1262" w:type="dxa"/>
            <w:shd w:val="clear" w:color="auto" w:fill="auto"/>
          </w:tcPr>
          <w:p w14:paraId="1F1B7FB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244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2092977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自然岩壁</w:t>
            </w:r>
          </w:p>
        </w:tc>
        <w:tc>
          <w:tcPr>
            <w:tcW w:w="8666" w:type="dxa"/>
            <w:shd w:val="clear" w:color="auto" w:fill="auto"/>
          </w:tcPr>
          <w:p w14:paraId="649C36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上端锚点最大受力不小于816.33 kg力</w:t>
            </w:r>
          </w:p>
        </w:tc>
        <w:tc>
          <w:tcPr>
            <w:tcW w:w="1262" w:type="dxa"/>
            <w:shd w:val="clear" w:color="auto" w:fill="auto"/>
          </w:tcPr>
          <w:p w14:paraId="2646D06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22E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476D97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11FD39AC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保护挂片最大受力不小于816.33 kg力</w:t>
            </w:r>
          </w:p>
        </w:tc>
        <w:tc>
          <w:tcPr>
            <w:tcW w:w="1262" w:type="dxa"/>
            <w:shd w:val="clear" w:color="auto" w:fill="auto"/>
          </w:tcPr>
          <w:p w14:paraId="00371EE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C5A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0221C24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EFB628E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保护绳直径不小于10mm，抗拉力不小于1700kg力，且采用单绳保护状态</w:t>
            </w:r>
          </w:p>
        </w:tc>
        <w:tc>
          <w:tcPr>
            <w:tcW w:w="1262" w:type="dxa"/>
            <w:shd w:val="clear" w:color="auto" w:fill="auto"/>
          </w:tcPr>
          <w:p w14:paraId="6BBCB65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C1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7F6BCAC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1EF623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丝扣安全铁锁的横向抗拉力不小于918.33 kg力，纵向抗拉力不小于2244.90kg力</w:t>
            </w:r>
          </w:p>
        </w:tc>
        <w:tc>
          <w:tcPr>
            <w:tcW w:w="1262" w:type="dxa"/>
            <w:shd w:val="clear" w:color="auto" w:fill="auto"/>
          </w:tcPr>
          <w:p w14:paraId="2287375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7A2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53ADBCA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8BD113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安全铁锁的横向抗拉力不小于714.29 kg力，纵向抗拉力不小于2244.90 kg力</w:t>
            </w:r>
          </w:p>
        </w:tc>
        <w:tc>
          <w:tcPr>
            <w:tcW w:w="1262" w:type="dxa"/>
            <w:shd w:val="clear" w:color="auto" w:fill="auto"/>
          </w:tcPr>
          <w:p w14:paraId="46174C7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64A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142E912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31703A82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制动器（下降器）的抗拉力不小于2248.98 kg力</w:t>
            </w:r>
          </w:p>
        </w:tc>
        <w:tc>
          <w:tcPr>
            <w:tcW w:w="1262" w:type="dxa"/>
            <w:shd w:val="clear" w:color="auto" w:fill="auto"/>
          </w:tcPr>
          <w:p w14:paraId="06A4231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25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293E4DD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8C3F32C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安全扁带的抗拉力不小于1734.69 kg力</w:t>
            </w:r>
          </w:p>
        </w:tc>
        <w:tc>
          <w:tcPr>
            <w:tcW w:w="1262" w:type="dxa"/>
            <w:shd w:val="clear" w:color="auto" w:fill="auto"/>
          </w:tcPr>
          <w:p w14:paraId="73050AA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6AA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1975E6A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2CA94BB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制动器、扁带等装备有产品质量检验合格证明</w:t>
            </w:r>
          </w:p>
        </w:tc>
        <w:tc>
          <w:tcPr>
            <w:tcW w:w="1262" w:type="dxa"/>
            <w:shd w:val="clear" w:color="auto" w:fill="auto"/>
          </w:tcPr>
          <w:p w14:paraId="77589E3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3E1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20CCC4E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4D792CF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有清晰、醒目的危险区域警示标志和安全防护设施</w:t>
            </w:r>
          </w:p>
        </w:tc>
        <w:tc>
          <w:tcPr>
            <w:tcW w:w="1262" w:type="dxa"/>
            <w:shd w:val="clear" w:color="auto" w:fill="auto"/>
          </w:tcPr>
          <w:p w14:paraId="2B905AC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88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3CA6E24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733FB89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在醒目位置悬挂社会体育指导员（攀岩）姓名、照片、职业资格证书编号等信息</w:t>
            </w:r>
          </w:p>
        </w:tc>
        <w:tc>
          <w:tcPr>
            <w:tcW w:w="1262" w:type="dxa"/>
            <w:shd w:val="clear" w:color="auto" w:fill="auto"/>
          </w:tcPr>
          <w:p w14:paraId="22B92ED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270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6EA3E28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027839F4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在醒目位置悬挂“攀岩人员须知”及安全警示</w:t>
            </w:r>
          </w:p>
        </w:tc>
        <w:tc>
          <w:tcPr>
            <w:tcW w:w="1262" w:type="dxa"/>
            <w:shd w:val="clear" w:color="auto" w:fill="auto"/>
          </w:tcPr>
          <w:p w14:paraId="67BE336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94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shd w:val="clear" w:color="auto" w:fill="auto"/>
          </w:tcPr>
          <w:p w14:paraId="1769480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66" w:type="dxa"/>
            <w:shd w:val="clear" w:color="auto" w:fill="auto"/>
          </w:tcPr>
          <w:p w14:paraId="57C42E9D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急救药品和器械应摆放在便于取用的明显位置</w:t>
            </w:r>
          </w:p>
        </w:tc>
        <w:tc>
          <w:tcPr>
            <w:tcW w:w="1262" w:type="dxa"/>
            <w:shd w:val="clear" w:color="auto" w:fill="auto"/>
          </w:tcPr>
          <w:p w14:paraId="1138027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73BC256C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检查人：                        </w:t>
      </w:r>
    </w:p>
    <w:p w14:paraId="080F99DB">
      <w:r>
        <w:rPr>
          <w:rFonts w:hint="eastAsia" w:ascii="Times New Roman" w:hAnsi="Times New Roman" w:eastAsia="仿宋_GB2312"/>
          <w:sz w:val="30"/>
          <w:szCs w:val="30"/>
        </w:rPr>
        <w:t>检查单位（盖章）：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F4"/>
    <w:rsid w:val="00174C92"/>
    <w:rsid w:val="002809C5"/>
    <w:rsid w:val="004B2FB4"/>
    <w:rsid w:val="00564D28"/>
    <w:rsid w:val="0056786D"/>
    <w:rsid w:val="006B40F4"/>
    <w:rsid w:val="007F279E"/>
    <w:rsid w:val="0088024A"/>
    <w:rsid w:val="00972A2F"/>
    <w:rsid w:val="00C37586"/>
    <w:rsid w:val="654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748</Words>
  <Characters>795</Characters>
  <Lines>13</Lines>
  <Paragraphs>3</Paragraphs>
  <TotalTime>1</TotalTime>
  <ScaleCrop>false</ScaleCrop>
  <LinksUpToDate>false</LinksUpToDate>
  <CharactersWithSpaces>814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2013-04-28T03:42:00Z</dcterms:created>
  <dc:creator>zfs</dc:creator>
  <cp:lastModifiedBy>安哥拉长毛兔</cp:lastModifiedBy>
  <dcterms:modified xsi:type="dcterms:W3CDTF">2025-05-14T09:07:58Z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eyJoZGlkIjoiZTE5MDVjMjhlMzk1MGQyMzgyYjc1YzYyMzZjOGZjYTAiLCJ1c2VySWQiOiI0NTAwODk0MjAifQ==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68F77167B0BA4AE8A63BCDF7DCD74E2B_12</vt:lpwstr>
  </property>
</Properties>
</file>